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E1D" w:rsidRDefault="00B04E1D" w:rsidP="00B04E1D">
      <w:pPr>
        <w:spacing w:line="440" w:lineRule="exact"/>
        <w:ind w:firstLineChars="200" w:firstLine="562"/>
        <w:jc w:val="center"/>
        <w:rPr>
          <w:rFonts w:ascii="仿宋" w:eastAsia="仿宋" w:hAnsi="仿宋" w:hint="eastAsia"/>
          <w:b/>
          <w:sz w:val="28"/>
          <w:szCs w:val="28"/>
        </w:rPr>
      </w:pPr>
      <w:r w:rsidRPr="00B04E1D">
        <w:rPr>
          <w:rFonts w:ascii="仿宋" w:eastAsia="仿宋" w:hAnsi="仿宋"/>
          <w:b/>
          <w:sz w:val="28"/>
          <w:szCs w:val="28"/>
        </w:rPr>
        <w:t>中电科电子装备集团有限公司</w:t>
      </w:r>
    </w:p>
    <w:p w:rsidR="00B04E1D" w:rsidRPr="00B04E1D" w:rsidRDefault="00B04E1D" w:rsidP="00B04E1D">
      <w:pPr>
        <w:spacing w:line="440" w:lineRule="exact"/>
        <w:ind w:firstLineChars="200" w:firstLine="562"/>
        <w:jc w:val="center"/>
        <w:rPr>
          <w:rFonts w:ascii="仿宋" w:eastAsia="仿宋" w:hAnsi="仿宋"/>
          <w:b/>
          <w:sz w:val="28"/>
          <w:szCs w:val="28"/>
        </w:rPr>
      </w:pPr>
    </w:p>
    <w:p w:rsidR="00A80B5C" w:rsidRPr="00B04E1D" w:rsidRDefault="00B04E1D" w:rsidP="005A5E34">
      <w:pPr>
        <w:spacing w:line="480" w:lineRule="exact"/>
        <w:ind w:firstLineChars="200" w:firstLine="480"/>
        <w:rPr>
          <w:rFonts w:ascii="仿宋" w:eastAsia="仿宋" w:hAnsi="仿宋"/>
          <w:sz w:val="24"/>
          <w:szCs w:val="24"/>
        </w:rPr>
      </w:pPr>
      <w:r w:rsidRPr="00B04E1D">
        <w:rPr>
          <w:rFonts w:ascii="仿宋" w:eastAsia="仿宋" w:hAnsi="仿宋"/>
          <w:sz w:val="24"/>
          <w:szCs w:val="24"/>
        </w:rPr>
        <w:t>中电科电子装备集团有限公司（以下简称“电科装备”）成立于2013年，是在中国电科二所、四十五所、四十八所三个国家级研究所以及下属产业化公司基础上组建成立的二级成员单位,</w:t>
      </w:r>
      <w:r w:rsidRPr="00B04E1D">
        <w:rPr>
          <w:rFonts w:ascii="Calibri" w:eastAsia="仿宋" w:hAnsi="Calibri" w:cs="Calibri"/>
          <w:sz w:val="24"/>
          <w:szCs w:val="24"/>
        </w:rPr>
        <w:t> </w:t>
      </w:r>
      <w:r w:rsidRPr="00B04E1D">
        <w:rPr>
          <w:rFonts w:ascii="仿宋" w:eastAsia="仿宋" w:hAnsi="仿宋"/>
          <w:sz w:val="24"/>
          <w:szCs w:val="24"/>
        </w:rPr>
        <w:t>属中国电科独资公司，注册资金24.5亿元。</w:t>
      </w:r>
      <w:r w:rsidRPr="00B04E1D">
        <w:rPr>
          <w:rFonts w:ascii="仿宋" w:eastAsia="仿宋" w:hAnsi="仿宋"/>
          <w:sz w:val="24"/>
          <w:szCs w:val="24"/>
        </w:rPr>
        <w:br/>
        <w:t>电科装备以“攻克半导体装备关键技术，解决军用核心电子元器件制造工艺装备短板问题”为主责，以高端电子制造装备研发与产业化为主业，聚焦离子注入机、CMP等核心装备，着力打造国产集成电路和三代半导体装备验证平台，提升封装组装、新能源、新型显示装备及其智能制造集成服务的核心竞争力。多年来，利</w:t>
      </w:r>
      <w:bookmarkStart w:id="0" w:name="_GoBack"/>
      <w:bookmarkEnd w:id="0"/>
      <w:r w:rsidRPr="00B04E1D">
        <w:rPr>
          <w:rFonts w:ascii="仿宋" w:eastAsia="仿宋" w:hAnsi="仿宋"/>
          <w:sz w:val="24"/>
          <w:szCs w:val="24"/>
        </w:rPr>
        <w:t>用雄厚的科研技术和人才优势，攻克了数百项集成电路制造装备关键技术，支撑了半导体和新兴电子元器件产业的快速发展，为国内外用户提供了1万多台（套）电子制造装备，抒写了大国重器的责任与担当。目前是国内主要集成电路装备、最大的高端显示装备、光伏制造装备、动力电池材料制造装备供应商，具备集成电路局部成套和系统集成能力，具备完整的光伏产业链和整线交钥匙能力。</w:t>
      </w:r>
      <w:r w:rsidRPr="00B04E1D">
        <w:rPr>
          <w:rFonts w:ascii="仿宋" w:eastAsia="仿宋" w:hAnsi="仿宋"/>
          <w:sz w:val="24"/>
          <w:szCs w:val="24"/>
        </w:rPr>
        <w:br/>
      </w:r>
      <w:r>
        <w:rPr>
          <w:rFonts w:ascii="仿宋" w:eastAsia="仿宋" w:hAnsi="仿宋" w:hint="eastAsia"/>
          <w:sz w:val="24"/>
          <w:szCs w:val="24"/>
        </w:rPr>
        <w:t xml:space="preserve">    </w:t>
      </w:r>
      <w:r w:rsidRPr="00B04E1D">
        <w:rPr>
          <w:rFonts w:ascii="仿宋" w:eastAsia="仿宋" w:hAnsi="仿宋"/>
          <w:sz w:val="24"/>
          <w:szCs w:val="24"/>
        </w:rPr>
        <w:t>电科装备现有在职员工6000余人，其中，专业技术人员2000余人，高级工程师以上人员500余人，首席科学家、首席专家5人，享受政府特贴专家35人。“十二五”以来，获得发明专利授权646项，国际专利4项，国际标准8项，国家标准11项，行业标准97项；取得科技成果113项，获得国家和省部级以上奖励70余项。</w:t>
      </w:r>
      <w:r w:rsidRPr="00B04E1D">
        <w:rPr>
          <w:rFonts w:ascii="仿宋" w:eastAsia="仿宋" w:hAnsi="仿宋"/>
          <w:sz w:val="24"/>
          <w:szCs w:val="24"/>
        </w:rPr>
        <w:br/>
      </w:r>
      <w:r>
        <w:rPr>
          <w:rFonts w:ascii="仿宋" w:eastAsia="仿宋" w:hAnsi="仿宋" w:hint="eastAsia"/>
          <w:sz w:val="24"/>
          <w:szCs w:val="24"/>
        </w:rPr>
        <w:t xml:space="preserve">    </w:t>
      </w:r>
      <w:r w:rsidRPr="00B04E1D">
        <w:rPr>
          <w:rFonts w:ascii="仿宋" w:eastAsia="仿宋" w:hAnsi="仿宋"/>
          <w:sz w:val="24"/>
          <w:szCs w:val="24"/>
        </w:rPr>
        <w:t>发展国产装备，铸就国芯基石。电科装备将全面贯彻新发展理念，在危机中育新机，于变局中开新局，奋力打造具有全球竞争力的世界一流高端集成电路制造装备企业。</w:t>
      </w:r>
    </w:p>
    <w:sectPr w:rsidR="00A80B5C" w:rsidRPr="00B04E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037" w:rsidRDefault="00CC5037" w:rsidP="00A301A5">
      <w:r>
        <w:separator/>
      </w:r>
    </w:p>
  </w:endnote>
  <w:endnote w:type="continuationSeparator" w:id="0">
    <w:p w:rsidR="00CC5037" w:rsidRDefault="00CC5037" w:rsidP="00A30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037" w:rsidRDefault="00CC5037" w:rsidP="00A301A5">
      <w:r>
        <w:separator/>
      </w:r>
    </w:p>
  </w:footnote>
  <w:footnote w:type="continuationSeparator" w:id="0">
    <w:p w:rsidR="00CC5037" w:rsidRDefault="00CC5037" w:rsidP="00A30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01"/>
    <w:rsid w:val="00137711"/>
    <w:rsid w:val="005A5E34"/>
    <w:rsid w:val="009D1B5E"/>
    <w:rsid w:val="00A301A5"/>
    <w:rsid w:val="00A4794F"/>
    <w:rsid w:val="00B04E1D"/>
    <w:rsid w:val="00CC5037"/>
    <w:rsid w:val="00FE4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FD0308-0029-46C9-9063-926E032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301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01A5"/>
    <w:rPr>
      <w:sz w:val="18"/>
      <w:szCs w:val="18"/>
    </w:rPr>
  </w:style>
  <w:style w:type="paragraph" w:styleId="a4">
    <w:name w:val="footer"/>
    <w:basedOn w:val="a"/>
    <w:link w:val="Char0"/>
    <w:uiPriority w:val="99"/>
    <w:unhideWhenUsed/>
    <w:rsid w:val="00A301A5"/>
    <w:pPr>
      <w:tabs>
        <w:tab w:val="center" w:pos="4153"/>
        <w:tab w:val="right" w:pos="8306"/>
      </w:tabs>
      <w:snapToGrid w:val="0"/>
      <w:jc w:val="left"/>
    </w:pPr>
    <w:rPr>
      <w:sz w:val="18"/>
      <w:szCs w:val="18"/>
    </w:rPr>
  </w:style>
  <w:style w:type="character" w:customStyle="1" w:styleId="Char0">
    <w:name w:val="页脚 Char"/>
    <w:basedOn w:val="a0"/>
    <w:link w:val="a4"/>
    <w:uiPriority w:val="99"/>
    <w:rsid w:val="00A301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B3DDB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575</Characters>
  <Application>Microsoft Office Word</Application>
  <DocSecurity>0</DocSecurity>
  <Lines>4</Lines>
  <Paragraphs>1</Paragraphs>
  <ScaleCrop>false</ScaleCrop>
  <Company>MS</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于立娟(2080010)</dc:creator>
  <cp:keywords/>
  <dc:description/>
  <cp:lastModifiedBy>于立娟(2080010)</cp:lastModifiedBy>
  <cp:revision>5</cp:revision>
  <dcterms:created xsi:type="dcterms:W3CDTF">2021-11-15T01:50:00Z</dcterms:created>
  <dcterms:modified xsi:type="dcterms:W3CDTF">2021-11-15T01:58:00Z</dcterms:modified>
</cp:coreProperties>
</file>