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附件4：生医2组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2" w:firstLineChars="200"/>
        <w:rPr>
          <w:rFonts w:hint="default" w:ascii="宋体" w:hAnsi="宋体" w:eastAsia="宋体" w:cs="宋体"/>
          <w:color w:val="000000"/>
          <w:sz w:val="30"/>
          <w:szCs w:val="30"/>
          <w:shd w:val="clear" w:fill="FFFFFF"/>
          <w:vertAlign w:val="baseline"/>
          <w:lang w:val="en-US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  <w:shd w:val="clear" w:fill="FFFFFF"/>
          <w:vertAlign w:val="baseline"/>
          <w:lang w:eastAsia="zh-CN"/>
        </w:rPr>
        <w:t>主席</w:t>
      </w:r>
      <w:r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  <w:lang w:eastAsia="zh-CN"/>
        </w:rPr>
        <w:t>：张云</w:t>
      </w:r>
      <w:r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  <w:lang w:val="en-US" w:eastAsia="zh-CN"/>
        </w:rPr>
        <w:t xml:space="preserve">  教授  桂林理工大学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602" w:firstLineChars="200"/>
        <w:textAlignment w:val="baseline"/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  <w:shd w:val="clear" w:fill="FFFFFF"/>
          <w:vertAlign w:val="baseline"/>
          <w:lang w:eastAsia="zh-CN"/>
        </w:rPr>
        <w:t>委员</w:t>
      </w:r>
      <w:r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</w:rPr>
        <w:t xml:space="preserve">：韩国成、朱健铭、梁永波、方成 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602" w:firstLineChars="200"/>
        <w:textAlignment w:val="baseline"/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  <w:shd w:val="clear" w:fill="FFFFFF"/>
          <w:vertAlign w:val="baseline"/>
          <w:lang w:eastAsia="zh-CN"/>
        </w:rPr>
        <w:t>秘书</w:t>
      </w:r>
      <w:r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  <w:lang w:val="en-US" w:eastAsia="zh-CN"/>
        </w:rPr>
        <w:t>黄志钧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562" w:firstLineChars="200"/>
        <w:textAlignment w:val="baseline"/>
        <w:rPr>
          <w:rFonts w:hint="eastAsia"/>
          <w:sz w:val="28"/>
          <w:szCs w:val="36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时间</w:t>
      </w:r>
      <w:r>
        <w:rPr>
          <w:rFonts w:hint="eastAsia"/>
          <w:sz w:val="28"/>
          <w:szCs w:val="36"/>
          <w:lang w:val="en-US" w:eastAsia="zh-CN"/>
        </w:rPr>
        <w:t>：</w:t>
      </w:r>
      <w:r>
        <w:rPr>
          <w:rFonts w:hint="eastAsia"/>
          <w:sz w:val="28"/>
          <w:szCs w:val="36"/>
        </w:rPr>
        <w:t>2023年5月2</w:t>
      </w:r>
      <w:r>
        <w:rPr>
          <w:rFonts w:hint="eastAsia"/>
          <w:sz w:val="28"/>
          <w:szCs w:val="36"/>
          <w:lang w:val="en-US" w:eastAsia="zh-CN"/>
        </w:rPr>
        <w:t>8</w:t>
      </w:r>
      <w:r>
        <w:rPr>
          <w:rFonts w:hint="eastAsia"/>
          <w:sz w:val="28"/>
          <w:szCs w:val="36"/>
        </w:rPr>
        <w:t>日（周</w:t>
      </w:r>
      <w:r>
        <w:rPr>
          <w:rFonts w:hint="eastAsia"/>
          <w:sz w:val="28"/>
          <w:szCs w:val="36"/>
          <w:lang w:val="en-US" w:eastAsia="zh-CN"/>
        </w:rPr>
        <w:t>日</w:t>
      </w:r>
      <w:r>
        <w:rPr>
          <w:rFonts w:hint="eastAsia"/>
          <w:sz w:val="28"/>
          <w:szCs w:val="36"/>
        </w:rPr>
        <w:t>）</w:t>
      </w:r>
      <w:r>
        <w:rPr>
          <w:rFonts w:hint="eastAsia"/>
          <w:sz w:val="28"/>
          <w:szCs w:val="36"/>
          <w:lang w:val="en-US" w:eastAsia="zh-CN"/>
        </w:rPr>
        <w:t>8</w:t>
      </w:r>
      <w:r>
        <w:rPr>
          <w:rFonts w:hint="eastAsia"/>
          <w:sz w:val="28"/>
          <w:szCs w:val="36"/>
        </w:rPr>
        <w:t>：</w:t>
      </w:r>
      <w:r>
        <w:rPr>
          <w:rFonts w:hint="eastAsia"/>
          <w:sz w:val="28"/>
          <w:szCs w:val="36"/>
          <w:lang w:val="en-US" w:eastAsia="zh-CN"/>
        </w:rPr>
        <w:t>3</w:t>
      </w:r>
      <w:r>
        <w:rPr>
          <w:rFonts w:hint="eastAsia"/>
          <w:sz w:val="28"/>
          <w:szCs w:val="36"/>
        </w:rPr>
        <w:t>0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562" w:firstLineChars="200"/>
        <w:textAlignment w:val="baseline"/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地点</w:t>
      </w:r>
      <w:r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</w:rPr>
        <w:t>：花江校区16教</w:t>
      </w:r>
      <w:r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  <w:lang w:val="en-US" w:eastAsia="zh-CN"/>
        </w:rPr>
        <w:t xml:space="preserve">203 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602" w:firstLineChars="200"/>
        <w:textAlignment w:val="baseline"/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  <w:shd w:val="clear" w:fill="FFFFFF"/>
          <w:vertAlign w:val="baseline"/>
          <w:lang w:val="en-US" w:eastAsia="zh-CN"/>
        </w:rPr>
        <w:t>参加答辩的研究生</w:t>
      </w:r>
      <w:r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  <w:lang w:val="en-US" w:eastAsia="zh-CN"/>
        </w:rPr>
        <w:t>：</w:t>
      </w:r>
    </w:p>
    <w:tbl>
      <w:tblPr>
        <w:tblW w:w="830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5"/>
        <w:gridCol w:w="1080"/>
        <w:gridCol w:w="1080"/>
        <w:gridCol w:w="45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导师 </w:t>
            </w:r>
          </w:p>
        </w:tc>
        <w:tc>
          <w:tcPr>
            <w:tcW w:w="4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论文题目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20122202007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窦承贤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梁晋涛</w:t>
            </w:r>
          </w:p>
        </w:tc>
        <w:tc>
          <w:tcPr>
            <w:tcW w:w="4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基于GEO和TCGA数据库的肝癌关键基因生物信息学分析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20122202027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严凯腾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梁晋涛</w:t>
            </w:r>
          </w:p>
        </w:tc>
        <w:tc>
          <w:tcPr>
            <w:tcW w:w="4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光寻址电位传感检测糖化血红蛋白的研究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20122202004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陈伟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李桂银</w:t>
            </w:r>
          </w:p>
        </w:tc>
        <w:tc>
          <w:tcPr>
            <w:tcW w:w="4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基于荧光/电化学双模式检测肝癌标志物GP73研究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20122202011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李海媚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李桂银</w:t>
            </w:r>
          </w:p>
        </w:tc>
        <w:tc>
          <w:tcPr>
            <w:tcW w:w="4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比色-电化学双模适配体传感检测低密度脂蛋白研究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20122202023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王博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李桂银</w:t>
            </w:r>
          </w:p>
        </w:tc>
        <w:tc>
          <w:tcPr>
            <w:tcW w:w="4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电化学适配体传感器联合检测GP73&amp;AFP的研究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20122202025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吴冠雄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李桂银</w:t>
            </w:r>
          </w:p>
        </w:tc>
        <w:tc>
          <w:tcPr>
            <w:tcW w:w="4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碳基光寻址电位传感器检测低密度脂蛋白研究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20122202012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李明磊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李华</w:t>
            </w:r>
          </w:p>
        </w:tc>
        <w:tc>
          <w:tcPr>
            <w:tcW w:w="4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基于FPGA的伤口边缘识别实现等离子体灭菌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20122202020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屈嘉豪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李华</w:t>
            </w:r>
          </w:p>
        </w:tc>
        <w:tc>
          <w:tcPr>
            <w:tcW w:w="4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基于机器学习算法的智能假肢手研究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20122202024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王一飞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李华</w:t>
            </w:r>
          </w:p>
        </w:tc>
        <w:tc>
          <w:tcPr>
            <w:tcW w:w="4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高分辨率FAIMS结构优化及其对人体呼出气体检测的研究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20122202030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张雨晗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李华</w:t>
            </w:r>
          </w:p>
        </w:tc>
        <w:tc>
          <w:tcPr>
            <w:tcW w:w="4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基于微细等离子体实现精准灭活研究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20122202005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邓鹏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张军</w:t>
            </w:r>
          </w:p>
        </w:tc>
        <w:tc>
          <w:tcPr>
            <w:tcW w:w="4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盲人导航激光雷达快速扫描系统的研发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20122202019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邱柏健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张军</w:t>
            </w:r>
          </w:p>
        </w:tc>
        <w:tc>
          <w:tcPr>
            <w:tcW w:w="4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用于智能导盲的高探测范围激光雷达系统研究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20122202013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李耀鑫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肖文香</w:t>
            </w:r>
          </w:p>
        </w:tc>
        <w:tc>
          <w:tcPr>
            <w:tcW w:w="4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基于功能化金纳米簇荧光探针的血清白蛋白检测方法研究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20122202026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熊一楠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肖文香</w:t>
            </w:r>
          </w:p>
        </w:tc>
        <w:tc>
          <w:tcPr>
            <w:tcW w:w="4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以金纳米笼为载体的光学传感器研究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20122202014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李奕杉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陈洪波</w:t>
            </w:r>
          </w:p>
        </w:tc>
        <w:tc>
          <w:tcPr>
            <w:tcW w:w="4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连续环形撕囊手术操作预警关键技术研究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20122202028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杨世鑫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陈洪波</w:t>
            </w:r>
          </w:p>
        </w:tc>
        <w:tc>
          <w:tcPr>
            <w:tcW w:w="4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基于深度学习的3D头部MR图像配准方法研究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20122202031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周皓冉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陈洪波</w:t>
            </w:r>
          </w:p>
        </w:tc>
        <w:tc>
          <w:tcPr>
            <w:tcW w:w="4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流式细胞术在尿液分析应用中关键技术的研究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20122202033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周正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周芳</w:t>
            </w:r>
          </w:p>
        </w:tc>
        <w:tc>
          <w:tcPr>
            <w:tcW w:w="4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阵列式自激发等离子体射流装置设计及内在机理研究</w:t>
            </w:r>
          </w:p>
        </w:tc>
      </w:tr>
    </w:tbl>
    <w:p>
      <w:pPr>
        <w:rPr>
          <w:rFonts w:hint="default" w:ascii="Times New Roman" w:hAnsi="Times New Roman" w:cs="Times New Roman"/>
          <w:color w:val="auto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lN2MzZjM3YWUxNDdkZGEyYzAxNGI1ZTUzNzlhNDkifQ=="/>
  </w:docVars>
  <w:rsids>
    <w:rsidRoot w:val="09A862CF"/>
    <w:rsid w:val="09A862CF"/>
    <w:rsid w:val="155D2661"/>
    <w:rsid w:val="19CB75E1"/>
    <w:rsid w:val="1CEB4712"/>
    <w:rsid w:val="28BA505F"/>
    <w:rsid w:val="2B085EE1"/>
    <w:rsid w:val="2FD15B78"/>
    <w:rsid w:val="346F27C6"/>
    <w:rsid w:val="4C037407"/>
    <w:rsid w:val="524F2FFF"/>
    <w:rsid w:val="75D31DF9"/>
    <w:rsid w:val="7A76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6">
    <w:name w:val="font01"/>
    <w:basedOn w:val="5"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7">
    <w:name w:val="font21"/>
    <w:basedOn w:val="5"/>
    <w:uiPriority w:val="0"/>
    <w:rPr>
      <w:rFonts w:hint="default" w:ascii="Times New Roman" w:hAnsi="Times New Roman" w:cs="Times New Roman"/>
      <w:b/>
      <w:bCs/>
      <w:color w:val="000000"/>
      <w:sz w:val="22"/>
      <w:szCs w:val="22"/>
      <w:u w:val="none"/>
    </w:rPr>
  </w:style>
  <w:style w:type="character" w:customStyle="1" w:styleId="8">
    <w:name w:val="font61"/>
    <w:basedOn w:val="5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41"/>
    <w:basedOn w:val="5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0">
    <w:name w:val="font31"/>
    <w:basedOn w:val="5"/>
    <w:qFormat/>
    <w:uiPriority w:val="0"/>
    <w:rPr>
      <w:rFonts w:hint="eastAsia" w:ascii="宋体" w:hAnsi="宋体" w:eastAsia="宋体" w:cs="宋体"/>
      <w:b/>
      <w:bCs/>
      <w:color w:val="100CC4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591</Words>
  <Characters>790</Characters>
  <Lines>0</Lines>
  <Paragraphs>0</Paragraphs>
  <TotalTime>18</TotalTime>
  <ScaleCrop>false</ScaleCrop>
  <LinksUpToDate>false</LinksUpToDate>
  <CharactersWithSpaces>797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2023-05-23T09:29:00Z</dcterms:created>
  <dc:creator>琼琼</dc:creator>
  <cp:lastModifiedBy>Administrator</cp:lastModifiedBy>
  <dcterms:modified xsi:type="dcterms:W3CDTF">2023-05-25T02:23:42Z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8950D9DAAE6246109E7EC23A2EFD97B7_11</vt:lpwstr>
  </property>
</Properties>
</file>